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D066" w14:textId="597196A6" w:rsidR="00465B1A" w:rsidRPr="002F30F5" w:rsidRDefault="002F30F5">
      <w:pPr>
        <w:jc w:val="center"/>
        <w:rPr>
          <w:rFonts w:ascii="Merriweather" w:eastAsia="Merriweather" w:hAnsi="Merriweather" w:cs="Merriweather"/>
          <w:sz w:val="22"/>
          <w:szCs w:val="22"/>
          <w:lang w:val="en-US"/>
        </w:rPr>
      </w:pPr>
      <w:r w:rsidRPr="002F30F5">
        <w:rPr>
          <w:rFonts w:ascii="Merriweather" w:eastAsia="Merriweather" w:hAnsi="Merriweather" w:cs="Merriweather"/>
          <w:b/>
          <w:sz w:val="22"/>
          <w:szCs w:val="22"/>
          <w:lang w:val="en-US"/>
        </w:rPr>
        <w:t>Media Diversity Institute Non-Profit Non-Governmental Organization</w:t>
      </w:r>
    </w:p>
    <w:p w14:paraId="779DCDDD" w14:textId="77777777" w:rsidR="00465B1A" w:rsidRPr="002F30F5" w:rsidRDefault="00465B1A">
      <w:pPr>
        <w:jc w:val="center"/>
        <w:rPr>
          <w:rFonts w:ascii="Merriweather" w:eastAsia="Merriweather" w:hAnsi="Merriweather" w:cs="Merriweather"/>
          <w:sz w:val="22"/>
          <w:szCs w:val="22"/>
          <w:lang w:val="en-US"/>
        </w:rPr>
      </w:pPr>
    </w:p>
    <w:p w14:paraId="7BEF9E61" w14:textId="77777777" w:rsidR="00465B1A" w:rsidRPr="002F30F5" w:rsidRDefault="00000000">
      <w:pPr>
        <w:jc w:val="center"/>
        <w:rPr>
          <w:rFonts w:ascii="Merriweather" w:eastAsia="Merriweather" w:hAnsi="Merriweather" w:cs="Merriweather"/>
          <w:sz w:val="22"/>
          <w:szCs w:val="22"/>
          <w:lang w:val="en-US"/>
        </w:rPr>
      </w:pPr>
      <w:r w:rsidRPr="002F30F5">
        <w:rPr>
          <w:rFonts w:ascii="Merriweather" w:eastAsia="Merriweather" w:hAnsi="Merriweather" w:cs="Merriweather"/>
          <w:b/>
          <w:sz w:val="22"/>
          <w:szCs w:val="22"/>
          <w:lang w:val="en-US"/>
        </w:rPr>
        <w:t>2023 financial activity</w:t>
      </w:r>
    </w:p>
    <w:p w14:paraId="329BDC43" w14:textId="3B5A635F" w:rsidR="00465B1A" w:rsidRPr="002F30F5" w:rsidRDefault="00000000">
      <w:pPr>
        <w:jc w:val="center"/>
        <w:rPr>
          <w:rFonts w:ascii="Merriweather" w:eastAsia="Merriweather" w:hAnsi="Merriweather" w:cs="Merriweather"/>
          <w:sz w:val="22"/>
          <w:szCs w:val="22"/>
          <w:lang w:val="en-US"/>
        </w:rPr>
      </w:pPr>
      <w:r w:rsidRPr="002F30F5">
        <w:rPr>
          <w:rFonts w:ascii="Merriweather" w:eastAsia="Merriweather" w:hAnsi="Merriweather" w:cs="Merriweather"/>
          <w:b/>
          <w:sz w:val="22"/>
          <w:szCs w:val="22"/>
          <w:lang w:val="en-US"/>
        </w:rPr>
        <w:t>REPORT</w:t>
      </w:r>
      <w:r w:rsidRPr="002F30F5">
        <w:rPr>
          <w:rFonts w:ascii="Merriweather" w:eastAsia="Merriweather" w:hAnsi="Merriweather" w:cs="Merriweather"/>
          <w:b/>
          <w:sz w:val="22"/>
          <w:szCs w:val="22"/>
          <w:vertAlign w:val="superscript"/>
          <w:lang w:val="en-US"/>
        </w:rPr>
        <w:footnoteReference w:id="1"/>
      </w:r>
      <w:r w:rsidRPr="002F30F5">
        <w:rPr>
          <w:rFonts w:ascii="Merriweather" w:eastAsia="Merriweather" w:hAnsi="Merriweather" w:cs="Merriweather"/>
          <w:b/>
          <w:sz w:val="22"/>
          <w:szCs w:val="22"/>
          <w:lang w:val="en-US"/>
        </w:rPr>
        <w:t xml:space="preserve">* </w:t>
      </w:r>
    </w:p>
    <w:p w14:paraId="205DB4E8" w14:textId="77777777" w:rsidR="00465B1A" w:rsidRPr="002F30F5" w:rsidRDefault="00465B1A">
      <w:pPr>
        <w:jc w:val="center"/>
        <w:rPr>
          <w:rFonts w:ascii="Merriweather" w:eastAsia="Merriweather" w:hAnsi="Merriweather" w:cs="Merriweather"/>
          <w:sz w:val="22"/>
          <w:szCs w:val="22"/>
          <w:lang w:val="en-US"/>
        </w:rPr>
      </w:pPr>
    </w:p>
    <w:p w14:paraId="6E6266CA" w14:textId="6679B10D" w:rsidR="00465B1A" w:rsidRPr="002F30F5" w:rsidRDefault="00000000" w:rsidP="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During the reporting period:</w:t>
      </w:r>
      <w:r w:rsidR="002F30F5" w:rsidRPr="002F30F5">
        <w:rPr>
          <w:rFonts w:asciiTheme="majorHAnsi" w:eastAsia="Merriweather" w:hAnsiTheme="majorHAnsi" w:cstheme="majorHAnsi"/>
          <w:sz w:val="20"/>
          <w:szCs w:val="20"/>
          <w:lang w:val="en-US"/>
        </w:rPr>
        <w:t xml:space="preserve"> </w:t>
      </w:r>
      <w:r w:rsidRPr="002F30F5">
        <w:rPr>
          <w:rFonts w:asciiTheme="majorHAnsi" w:eastAsia="Merriweather" w:hAnsiTheme="majorHAnsi" w:cstheme="majorHAnsi"/>
          <w:sz w:val="20"/>
          <w:szCs w:val="20"/>
          <w:lang w:val="en-US"/>
        </w:rPr>
        <w:t>January 1</w:t>
      </w:r>
      <w:r w:rsidR="002F30F5" w:rsidRPr="002F30F5">
        <w:rPr>
          <w:rFonts w:asciiTheme="majorHAnsi" w:eastAsia="Merriweather" w:hAnsiTheme="majorHAnsi" w:cstheme="majorHAnsi"/>
          <w:sz w:val="20"/>
          <w:szCs w:val="20"/>
          <w:lang w:val="en-US"/>
        </w:rPr>
        <w:t>, 2023</w:t>
      </w:r>
      <w:r w:rsidRPr="002F30F5">
        <w:rPr>
          <w:rFonts w:asciiTheme="majorHAnsi" w:eastAsia="Merriweather" w:hAnsiTheme="majorHAnsi" w:cstheme="majorHAnsi"/>
          <w:sz w:val="20"/>
          <w:szCs w:val="20"/>
          <w:lang w:val="en-US"/>
        </w:rPr>
        <w:t xml:space="preserve"> to December 31, </w:t>
      </w:r>
      <w:r w:rsidR="002F30F5" w:rsidRPr="002F30F5">
        <w:rPr>
          <w:rFonts w:asciiTheme="majorHAnsi" w:eastAsia="Merriweather" w:hAnsiTheme="majorHAnsi" w:cstheme="majorHAnsi"/>
          <w:sz w:val="20"/>
          <w:szCs w:val="20"/>
          <w:lang w:val="en-US"/>
        </w:rPr>
        <w:t xml:space="preserve">2023 </w:t>
      </w:r>
      <w:r w:rsidRPr="002F30F5">
        <w:rPr>
          <w:rFonts w:asciiTheme="majorHAnsi" w:eastAsia="Merriweather" w:hAnsiTheme="majorHAnsi" w:cstheme="majorHAnsi"/>
          <w:sz w:val="20"/>
          <w:szCs w:val="20"/>
          <w:lang w:val="en-US"/>
        </w:rPr>
        <w:t>the total amount of funds received</w:t>
      </w:r>
      <w:r w:rsidR="002F30F5" w:rsidRPr="002F30F5">
        <w:rPr>
          <w:rFonts w:asciiTheme="majorHAnsi" w:eastAsia="Merriweather" w:hAnsiTheme="majorHAnsi" w:cstheme="majorHAnsi"/>
          <w:sz w:val="20"/>
          <w:szCs w:val="20"/>
          <w:lang w:val="en-US"/>
        </w:rPr>
        <w:t xml:space="preserve"> (including the outstanding balance as of January 1, 2023), was:</w:t>
      </w:r>
    </w:p>
    <w:p w14:paraId="500E32B1" w14:textId="77777777" w:rsidR="00465B1A" w:rsidRPr="002F30F5" w:rsidRDefault="00465B1A">
      <w:pPr>
        <w:rPr>
          <w:rFonts w:asciiTheme="majorHAnsi" w:eastAsia="Merriweather" w:hAnsiTheme="majorHAnsi" w:cstheme="majorHAnsi"/>
          <w:sz w:val="20"/>
          <w:szCs w:val="20"/>
          <w:lang w:val="en-US"/>
        </w:rPr>
      </w:pPr>
    </w:p>
    <w:tbl>
      <w:tblPr>
        <w:tblStyle w:val="a"/>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6"/>
        <w:gridCol w:w="8209"/>
        <w:gridCol w:w="1553"/>
      </w:tblGrid>
      <w:tr w:rsidR="00465B1A" w:rsidRPr="002F30F5" w14:paraId="2F96933F" w14:textId="77777777" w:rsidTr="002F30F5">
        <w:trPr>
          <w:trHeight w:val="315"/>
          <w:jc w:val="center"/>
        </w:trPr>
        <w:tc>
          <w:tcPr>
            <w:tcW w:w="516" w:type="dxa"/>
          </w:tcPr>
          <w:p w14:paraId="4BBB8BF0" w14:textId="77777777" w:rsidR="00465B1A" w:rsidRPr="002F30F5" w:rsidRDefault="00000000">
            <w:pPr>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 xml:space="preserve">   </w:t>
            </w:r>
          </w:p>
        </w:tc>
        <w:tc>
          <w:tcPr>
            <w:tcW w:w="8209" w:type="dxa"/>
          </w:tcPr>
          <w:p w14:paraId="74F455A5" w14:textId="32A0305C" w:rsidR="00465B1A" w:rsidRPr="002F30F5" w:rsidRDefault="002F30F5">
            <w:pPr>
              <w:rPr>
                <w:rFonts w:asciiTheme="majorHAnsi" w:eastAsia="Merriweather" w:hAnsiTheme="majorHAnsi" w:cstheme="majorHAnsi"/>
                <w:b/>
                <w:bCs/>
                <w:sz w:val="20"/>
                <w:szCs w:val="20"/>
                <w:lang w:val="en-US"/>
              </w:rPr>
            </w:pPr>
            <w:r w:rsidRPr="002F30F5">
              <w:rPr>
                <w:rFonts w:asciiTheme="majorHAnsi" w:eastAsia="Tahoma" w:hAnsiTheme="majorHAnsi" w:cstheme="majorHAnsi"/>
                <w:b/>
                <w:bCs/>
                <w:sz w:val="20"/>
                <w:szCs w:val="20"/>
                <w:lang w:val="en-US"/>
              </w:rPr>
              <w:t>Income</w:t>
            </w:r>
          </w:p>
        </w:tc>
        <w:tc>
          <w:tcPr>
            <w:tcW w:w="1553" w:type="dxa"/>
          </w:tcPr>
          <w:p w14:paraId="5C868484" w14:textId="1D9F3032" w:rsidR="00465B1A" w:rsidRPr="002F30F5" w:rsidRDefault="002F30F5">
            <w:pPr>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Amount / AMD</w:t>
            </w:r>
          </w:p>
        </w:tc>
      </w:tr>
      <w:tr w:rsidR="00465B1A" w:rsidRPr="002F30F5" w14:paraId="560CAC08" w14:textId="77777777" w:rsidTr="002F30F5">
        <w:trPr>
          <w:trHeight w:val="300"/>
          <w:jc w:val="center"/>
        </w:trPr>
        <w:tc>
          <w:tcPr>
            <w:tcW w:w="516" w:type="dxa"/>
          </w:tcPr>
          <w:p w14:paraId="3E9BA2D1"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73C1F7FA" w14:textId="5AAF5097"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Grant from </w:t>
            </w:r>
            <w:r w:rsidR="00000000" w:rsidRPr="002F30F5">
              <w:rPr>
                <w:rFonts w:asciiTheme="majorHAnsi" w:eastAsia="Merriweather" w:hAnsiTheme="majorHAnsi" w:cstheme="majorHAnsi"/>
                <w:sz w:val="20"/>
                <w:szCs w:val="20"/>
                <w:lang w:val="en-US"/>
              </w:rPr>
              <w:t>"Internews Network"</w:t>
            </w:r>
          </w:p>
        </w:tc>
        <w:tc>
          <w:tcPr>
            <w:tcW w:w="1553" w:type="dxa"/>
          </w:tcPr>
          <w:p w14:paraId="735319AB"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46,524,837</w:t>
            </w:r>
          </w:p>
        </w:tc>
      </w:tr>
      <w:tr w:rsidR="00465B1A" w:rsidRPr="002F30F5" w14:paraId="66ECBAE8" w14:textId="77777777" w:rsidTr="002F30F5">
        <w:trPr>
          <w:trHeight w:val="300"/>
          <w:jc w:val="center"/>
        </w:trPr>
        <w:tc>
          <w:tcPr>
            <w:tcW w:w="516" w:type="dxa"/>
          </w:tcPr>
          <w:p w14:paraId="3F3092F0"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4581C778" w14:textId="61639F02"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Grant from </w:t>
            </w:r>
            <w:r w:rsidR="00000000" w:rsidRPr="002F30F5">
              <w:rPr>
                <w:rFonts w:asciiTheme="majorHAnsi" w:eastAsia="Merriweather" w:hAnsiTheme="majorHAnsi" w:cstheme="majorHAnsi"/>
                <w:sz w:val="20"/>
                <w:szCs w:val="20"/>
                <w:lang w:val="en-US"/>
              </w:rPr>
              <w:t>"</w:t>
            </w:r>
            <w:r w:rsidRPr="002F30F5">
              <w:rPr>
                <w:rFonts w:asciiTheme="majorHAnsi" w:hAnsiTheme="majorHAnsi" w:cstheme="majorHAnsi"/>
                <w:sz w:val="20"/>
                <w:szCs w:val="20"/>
                <w:lang w:val="en-US"/>
              </w:rPr>
              <w:t>OxYGen Foundation</w:t>
            </w:r>
          </w:p>
        </w:tc>
        <w:tc>
          <w:tcPr>
            <w:tcW w:w="1553" w:type="dxa"/>
          </w:tcPr>
          <w:p w14:paraId="1ECE2EF9"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2,704,495</w:t>
            </w:r>
          </w:p>
        </w:tc>
      </w:tr>
      <w:tr w:rsidR="00465B1A" w:rsidRPr="002F30F5" w14:paraId="59F2339D" w14:textId="77777777" w:rsidTr="002F30F5">
        <w:trPr>
          <w:trHeight w:val="300"/>
          <w:jc w:val="center"/>
        </w:trPr>
        <w:tc>
          <w:tcPr>
            <w:tcW w:w="516" w:type="dxa"/>
          </w:tcPr>
          <w:p w14:paraId="22CB35D1"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68DC5D1A" w14:textId="5C130350"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Grant from </w:t>
            </w:r>
            <w:r w:rsidR="00000000" w:rsidRPr="002F30F5">
              <w:rPr>
                <w:rFonts w:asciiTheme="majorHAnsi" w:eastAsia="Merriweather" w:hAnsiTheme="majorHAnsi" w:cstheme="majorHAnsi"/>
                <w:sz w:val="20"/>
                <w:szCs w:val="20"/>
                <w:lang w:val="en-US"/>
              </w:rPr>
              <w:t>"Internews Europe" with the support of the Swedish International Development Organization</w:t>
            </w:r>
          </w:p>
        </w:tc>
        <w:tc>
          <w:tcPr>
            <w:tcW w:w="1553" w:type="dxa"/>
          </w:tcPr>
          <w:p w14:paraId="68ECA7E7"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1,346,282</w:t>
            </w:r>
          </w:p>
        </w:tc>
      </w:tr>
      <w:tr w:rsidR="00465B1A" w:rsidRPr="002F30F5" w14:paraId="379C071B" w14:textId="77777777" w:rsidTr="002F30F5">
        <w:trPr>
          <w:trHeight w:val="300"/>
          <w:jc w:val="center"/>
        </w:trPr>
        <w:tc>
          <w:tcPr>
            <w:tcW w:w="516" w:type="dxa"/>
          </w:tcPr>
          <w:p w14:paraId="3BB3010D"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5D3C2298" w14:textId="652705C6"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Grant from </w:t>
            </w:r>
            <w:r w:rsidR="00000000" w:rsidRPr="002F30F5">
              <w:rPr>
                <w:rFonts w:asciiTheme="majorHAnsi" w:eastAsia="Merriweather" w:hAnsiTheme="majorHAnsi" w:cstheme="majorHAnsi"/>
                <w:sz w:val="20"/>
                <w:szCs w:val="20"/>
                <w:lang w:val="en-US"/>
              </w:rPr>
              <w:t>"Pink" human rights NGO</w:t>
            </w:r>
          </w:p>
        </w:tc>
        <w:tc>
          <w:tcPr>
            <w:tcW w:w="1553" w:type="dxa"/>
          </w:tcPr>
          <w:p w14:paraId="6707F702"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7,675,600</w:t>
            </w:r>
          </w:p>
        </w:tc>
      </w:tr>
      <w:tr w:rsidR="00465B1A" w:rsidRPr="002F30F5" w14:paraId="49C408AF" w14:textId="77777777" w:rsidTr="002F30F5">
        <w:trPr>
          <w:trHeight w:val="300"/>
          <w:jc w:val="center"/>
        </w:trPr>
        <w:tc>
          <w:tcPr>
            <w:tcW w:w="516" w:type="dxa"/>
          </w:tcPr>
          <w:p w14:paraId="77C9688D"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04BCEFF3" w14:textId="16FD7A80"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Grant from Open Society Institute Foundation</w:t>
            </w:r>
          </w:p>
        </w:tc>
        <w:tc>
          <w:tcPr>
            <w:tcW w:w="1553" w:type="dxa"/>
          </w:tcPr>
          <w:p w14:paraId="5F4DE12B"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60,028,675</w:t>
            </w:r>
          </w:p>
        </w:tc>
      </w:tr>
      <w:tr w:rsidR="00465B1A" w:rsidRPr="002F30F5" w14:paraId="2669429B" w14:textId="77777777" w:rsidTr="002F30F5">
        <w:trPr>
          <w:trHeight w:val="300"/>
          <w:jc w:val="center"/>
        </w:trPr>
        <w:tc>
          <w:tcPr>
            <w:tcW w:w="516" w:type="dxa"/>
          </w:tcPr>
          <w:p w14:paraId="008E0828"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63DB8D31" w14:textId="15513A93"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Grant United States Agency for International Development</w:t>
            </w:r>
          </w:p>
        </w:tc>
        <w:tc>
          <w:tcPr>
            <w:tcW w:w="1553" w:type="dxa"/>
          </w:tcPr>
          <w:p w14:paraId="78C48683"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5,159,327</w:t>
            </w:r>
          </w:p>
        </w:tc>
      </w:tr>
      <w:tr w:rsidR="00465B1A" w:rsidRPr="002F30F5" w14:paraId="37015FC3" w14:textId="77777777" w:rsidTr="002F30F5">
        <w:trPr>
          <w:trHeight w:val="300"/>
          <w:jc w:val="center"/>
        </w:trPr>
        <w:tc>
          <w:tcPr>
            <w:tcW w:w="516" w:type="dxa"/>
          </w:tcPr>
          <w:p w14:paraId="2F2D0741"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6D7C255F" w14:textId="74BB1F02"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Grant from </w:t>
            </w:r>
            <w:r w:rsidR="00000000" w:rsidRPr="002F30F5">
              <w:rPr>
                <w:rFonts w:asciiTheme="majorHAnsi" w:eastAsia="Merriweather" w:hAnsiTheme="majorHAnsi" w:cstheme="majorHAnsi"/>
                <w:sz w:val="20"/>
                <w:szCs w:val="20"/>
                <w:lang w:val="en-US"/>
              </w:rPr>
              <w:t xml:space="preserve">Digital Defenders </w:t>
            </w:r>
            <w:r w:rsidRPr="002F30F5">
              <w:rPr>
                <w:rFonts w:asciiTheme="majorHAnsi" w:eastAsia="Merriweather" w:hAnsiTheme="majorHAnsi" w:cstheme="majorHAnsi"/>
                <w:sz w:val="20"/>
                <w:szCs w:val="20"/>
                <w:lang w:val="en-US"/>
              </w:rPr>
              <w:t>Partnership</w:t>
            </w:r>
          </w:p>
        </w:tc>
        <w:tc>
          <w:tcPr>
            <w:tcW w:w="1553" w:type="dxa"/>
          </w:tcPr>
          <w:p w14:paraId="4EB2A8C5"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7,790,400</w:t>
            </w:r>
          </w:p>
        </w:tc>
      </w:tr>
      <w:tr w:rsidR="00465B1A" w:rsidRPr="002F30F5" w14:paraId="55FEC2F7" w14:textId="77777777" w:rsidTr="002F30F5">
        <w:trPr>
          <w:trHeight w:val="300"/>
          <w:jc w:val="center"/>
        </w:trPr>
        <w:tc>
          <w:tcPr>
            <w:tcW w:w="516" w:type="dxa"/>
          </w:tcPr>
          <w:p w14:paraId="4AC39FA5" w14:textId="77777777" w:rsidR="00465B1A" w:rsidRPr="002F30F5" w:rsidRDefault="00465B1A">
            <w:pPr>
              <w:numPr>
                <w:ilvl w:val="0"/>
                <w:numId w:val="1"/>
              </w:numPr>
              <w:ind w:left="0" w:firstLine="0"/>
              <w:rPr>
                <w:rFonts w:asciiTheme="majorHAnsi" w:eastAsia="Merriweather" w:hAnsiTheme="majorHAnsi" w:cstheme="majorHAnsi"/>
                <w:sz w:val="20"/>
                <w:szCs w:val="20"/>
                <w:lang w:val="en-US"/>
              </w:rPr>
            </w:pPr>
          </w:p>
        </w:tc>
        <w:tc>
          <w:tcPr>
            <w:tcW w:w="8209" w:type="dxa"/>
          </w:tcPr>
          <w:p w14:paraId="4DD054AF" w14:textId="1880A928" w:rsidR="00465B1A" w:rsidRPr="002F30F5" w:rsidRDefault="002F30F5">
            <w:pPr>
              <w:rPr>
                <w:rFonts w:asciiTheme="majorHAnsi" w:eastAsia="Merriweather" w:hAnsiTheme="majorHAnsi" w:cstheme="majorHAnsi"/>
                <w:sz w:val="20"/>
                <w:szCs w:val="20"/>
                <w:lang w:val="en-US"/>
              </w:rPr>
            </w:pPr>
            <w:r w:rsidRPr="002F30F5">
              <w:rPr>
                <w:rFonts w:asciiTheme="majorHAnsi" w:hAnsiTheme="majorHAnsi" w:cstheme="majorHAnsi"/>
                <w:sz w:val="20"/>
                <w:szCs w:val="20"/>
                <w:lang w:val="en-US"/>
              </w:rPr>
              <w:t>Foreign exchange positive differences</w:t>
            </w:r>
          </w:p>
        </w:tc>
        <w:tc>
          <w:tcPr>
            <w:tcW w:w="1553" w:type="dxa"/>
          </w:tcPr>
          <w:p w14:paraId="4C4D8BF3"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897,025</w:t>
            </w:r>
          </w:p>
        </w:tc>
      </w:tr>
      <w:tr w:rsidR="00465B1A" w:rsidRPr="002F30F5" w14:paraId="0B50FD75" w14:textId="77777777" w:rsidTr="002F30F5">
        <w:trPr>
          <w:trHeight w:val="300"/>
          <w:jc w:val="center"/>
        </w:trPr>
        <w:tc>
          <w:tcPr>
            <w:tcW w:w="516" w:type="dxa"/>
          </w:tcPr>
          <w:p w14:paraId="298A67D5" w14:textId="77777777" w:rsidR="00465B1A" w:rsidRPr="002F30F5" w:rsidRDefault="00465B1A">
            <w:pPr>
              <w:rPr>
                <w:rFonts w:asciiTheme="majorHAnsi" w:eastAsia="Merriweather" w:hAnsiTheme="majorHAnsi" w:cstheme="majorHAnsi"/>
                <w:b/>
                <w:bCs/>
                <w:sz w:val="20"/>
                <w:szCs w:val="20"/>
                <w:lang w:val="en-US"/>
              </w:rPr>
            </w:pPr>
          </w:p>
        </w:tc>
        <w:tc>
          <w:tcPr>
            <w:tcW w:w="8209" w:type="dxa"/>
          </w:tcPr>
          <w:p w14:paraId="3DBE11A6" w14:textId="14C70F1B" w:rsidR="00465B1A" w:rsidRPr="002F30F5" w:rsidRDefault="002F30F5">
            <w:pPr>
              <w:rPr>
                <w:rFonts w:asciiTheme="majorHAnsi" w:eastAsia="Merriweather" w:hAnsiTheme="majorHAnsi" w:cstheme="majorHAnsi"/>
                <w:b/>
                <w:bCs/>
                <w:sz w:val="20"/>
                <w:szCs w:val="20"/>
                <w:lang w:val="en-US"/>
              </w:rPr>
            </w:pPr>
            <w:r w:rsidRPr="002F30F5">
              <w:rPr>
                <w:rFonts w:asciiTheme="majorHAnsi" w:hAnsiTheme="majorHAnsi" w:cstheme="majorHAnsi"/>
                <w:b/>
                <w:bCs/>
                <w:sz w:val="20"/>
                <w:szCs w:val="20"/>
                <w:lang w:val="en-US"/>
              </w:rPr>
              <w:t>TOTAL INCOME</w:t>
            </w:r>
          </w:p>
        </w:tc>
        <w:tc>
          <w:tcPr>
            <w:tcW w:w="1553" w:type="dxa"/>
          </w:tcPr>
          <w:p w14:paraId="3FB7DAC8" w14:textId="77777777" w:rsidR="00465B1A" w:rsidRPr="002F30F5" w:rsidRDefault="00000000">
            <w:pPr>
              <w:jc w:val="right"/>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132,126,641</w:t>
            </w:r>
          </w:p>
        </w:tc>
      </w:tr>
      <w:tr w:rsidR="00465B1A" w:rsidRPr="002F30F5" w14:paraId="3E98FEB2" w14:textId="77777777" w:rsidTr="002F30F5">
        <w:trPr>
          <w:trHeight w:val="315"/>
          <w:jc w:val="center"/>
        </w:trPr>
        <w:tc>
          <w:tcPr>
            <w:tcW w:w="516" w:type="dxa"/>
          </w:tcPr>
          <w:p w14:paraId="3D1819F7" w14:textId="77777777" w:rsidR="00465B1A" w:rsidRPr="002F30F5" w:rsidRDefault="00465B1A">
            <w:pPr>
              <w:rPr>
                <w:rFonts w:asciiTheme="majorHAnsi" w:eastAsia="Merriweather" w:hAnsiTheme="majorHAnsi" w:cstheme="majorHAnsi"/>
                <w:b/>
                <w:bCs/>
                <w:sz w:val="20"/>
                <w:szCs w:val="20"/>
                <w:lang w:val="en-US"/>
              </w:rPr>
            </w:pPr>
          </w:p>
        </w:tc>
        <w:tc>
          <w:tcPr>
            <w:tcW w:w="8209" w:type="dxa"/>
          </w:tcPr>
          <w:p w14:paraId="60A8F5DD" w14:textId="04B143C1" w:rsidR="00465B1A" w:rsidRPr="002F30F5" w:rsidRDefault="002F30F5">
            <w:pPr>
              <w:rPr>
                <w:rFonts w:asciiTheme="majorHAnsi" w:eastAsia="Merriweather" w:hAnsiTheme="majorHAnsi" w:cstheme="majorHAnsi"/>
                <w:b/>
                <w:bCs/>
                <w:sz w:val="20"/>
                <w:szCs w:val="20"/>
                <w:lang w:val="en-US"/>
              </w:rPr>
            </w:pPr>
            <w:r w:rsidRPr="002F30F5">
              <w:rPr>
                <w:rFonts w:asciiTheme="majorHAnsi" w:hAnsiTheme="majorHAnsi" w:cstheme="majorHAnsi"/>
                <w:b/>
                <w:bCs/>
                <w:sz w:val="20"/>
                <w:szCs w:val="20"/>
                <w:lang w:val="en-US"/>
              </w:rPr>
              <w:t>EXPENDITURE</w:t>
            </w:r>
          </w:p>
        </w:tc>
        <w:tc>
          <w:tcPr>
            <w:tcW w:w="1553" w:type="dxa"/>
          </w:tcPr>
          <w:p w14:paraId="4CED1705" w14:textId="5E4B8185" w:rsidR="00465B1A" w:rsidRPr="002F30F5" w:rsidRDefault="002F30F5">
            <w:pPr>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Amount / AMD</w:t>
            </w:r>
          </w:p>
        </w:tc>
      </w:tr>
      <w:tr w:rsidR="00465B1A" w:rsidRPr="002F30F5" w14:paraId="66D45F73" w14:textId="77777777" w:rsidTr="002F30F5">
        <w:trPr>
          <w:trHeight w:val="300"/>
          <w:jc w:val="center"/>
        </w:trPr>
        <w:tc>
          <w:tcPr>
            <w:tcW w:w="516" w:type="dxa"/>
          </w:tcPr>
          <w:p w14:paraId="0E6FD160"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72C01A20" w14:textId="6FD6C412"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Salary, honorarium, and equivalent payments</w:t>
            </w:r>
          </w:p>
        </w:tc>
        <w:tc>
          <w:tcPr>
            <w:tcW w:w="1553" w:type="dxa"/>
          </w:tcPr>
          <w:p w14:paraId="4EB73E0D"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24,788,114</w:t>
            </w:r>
          </w:p>
        </w:tc>
      </w:tr>
      <w:tr w:rsidR="00465B1A" w:rsidRPr="002F30F5" w14:paraId="0EF7399A" w14:textId="77777777" w:rsidTr="002F30F5">
        <w:trPr>
          <w:trHeight w:val="300"/>
          <w:jc w:val="center"/>
        </w:trPr>
        <w:tc>
          <w:tcPr>
            <w:tcW w:w="516" w:type="dxa"/>
          </w:tcPr>
          <w:p w14:paraId="7C5E99BD"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543CD521"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Income tax</w:t>
            </w:r>
          </w:p>
        </w:tc>
        <w:tc>
          <w:tcPr>
            <w:tcW w:w="1553" w:type="dxa"/>
          </w:tcPr>
          <w:p w14:paraId="3CC93B5D"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6,892,973</w:t>
            </w:r>
          </w:p>
        </w:tc>
      </w:tr>
      <w:tr w:rsidR="00465B1A" w:rsidRPr="002F30F5" w14:paraId="0A1CD920" w14:textId="77777777" w:rsidTr="002F30F5">
        <w:trPr>
          <w:trHeight w:val="300"/>
          <w:jc w:val="center"/>
        </w:trPr>
        <w:tc>
          <w:tcPr>
            <w:tcW w:w="516" w:type="dxa"/>
          </w:tcPr>
          <w:p w14:paraId="3D69821E"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13B18315"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Stamp duties</w:t>
            </w:r>
          </w:p>
        </w:tc>
        <w:tc>
          <w:tcPr>
            <w:tcW w:w="1553" w:type="dxa"/>
          </w:tcPr>
          <w:p w14:paraId="1BFE695D"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418,000</w:t>
            </w:r>
          </w:p>
        </w:tc>
      </w:tr>
      <w:tr w:rsidR="00465B1A" w:rsidRPr="002F30F5" w14:paraId="3BA40C6C" w14:textId="77777777" w:rsidTr="002F30F5">
        <w:trPr>
          <w:trHeight w:val="300"/>
          <w:jc w:val="center"/>
        </w:trPr>
        <w:tc>
          <w:tcPr>
            <w:tcW w:w="516" w:type="dxa"/>
          </w:tcPr>
          <w:p w14:paraId="0FC246EB"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2B2751E1"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Targeted social payments</w:t>
            </w:r>
          </w:p>
        </w:tc>
        <w:tc>
          <w:tcPr>
            <w:tcW w:w="1553" w:type="dxa"/>
          </w:tcPr>
          <w:p w14:paraId="1E7CFA89"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1,431,040</w:t>
            </w:r>
          </w:p>
        </w:tc>
      </w:tr>
      <w:tr w:rsidR="00465B1A" w:rsidRPr="002F30F5" w14:paraId="390E3713" w14:textId="77777777" w:rsidTr="002F30F5">
        <w:trPr>
          <w:trHeight w:val="300"/>
          <w:jc w:val="center"/>
        </w:trPr>
        <w:tc>
          <w:tcPr>
            <w:tcW w:w="516" w:type="dxa"/>
          </w:tcPr>
          <w:p w14:paraId="1F7D5CFC"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2764E98B"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Non-resident profit tax</w:t>
            </w:r>
          </w:p>
        </w:tc>
        <w:tc>
          <w:tcPr>
            <w:tcW w:w="1553" w:type="dxa"/>
          </w:tcPr>
          <w:p w14:paraId="65604399"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800,539</w:t>
            </w:r>
          </w:p>
        </w:tc>
      </w:tr>
      <w:tr w:rsidR="00465B1A" w:rsidRPr="002F30F5" w14:paraId="0B532104" w14:textId="77777777" w:rsidTr="002F30F5">
        <w:trPr>
          <w:trHeight w:val="300"/>
          <w:jc w:val="center"/>
        </w:trPr>
        <w:tc>
          <w:tcPr>
            <w:tcW w:w="516" w:type="dxa"/>
          </w:tcPr>
          <w:p w14:paraId="71639C5B"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157241B4"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Payments for the service of various organizations</w:t>
            </w:r>
          </w:p>
        </w:tc>
        <w:tc>
          <w:tcPr>
            <w:tcW w:w="1553" w:type="dxa"/>
          </w:tcPr>
          <w:p w14:paraId="5B4F4691"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20,853,621</w:t>
            </w:r>
          </w:p>
        </w:tc>
      </w:tr>
      <w:tr w:rsidR="00465B1A" w:rsidRPr="002F30F5" w14:paraId="4152DFA5" w14:textId="77777777" w:rsidTr="002F30F5">
        <w:trPr>
          <w:trHeight w:val="300"/>
          <w:jc w:val="center"/>
        </w:trPr>
        <w:tc>
          <w:tcPr>
            <w:tcW w:w="516" w:type="dxa"/>
          </w:tcPr>
          <w:p w14:paraId="0F263EFE"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494B5404"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Stationery, office products, consumables, capital goods</w:t>
            </w:r>
          </w:p>
        </w:tc>
        <w:tc>
          <w:tcPr>
            <w:tcW w:w="1553" w:type="dxa"/>
          </w:tcPr>
          <w:p w14:paraId="69E2EAB4"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2,294,702</w:t>
            </w:r>
          </w:p>
        </w:tc>
      </w:tr>
      <w:tr w:rsidR="00465B1A" w:rsidRPr="002F30F5" w14:paraId="2EF41128" w14:textId="77777777" w:rsidTr="002F30F5">
        <w:trPr>
          <w:trHeight w:val="300"/>
          <w:jc w:val="center"/>
        </w:trPr>
        <w:tc>
          <w:tcPr>
            <w:tcW w:w="516" w:type="dxa"/>
          </w:tcPr>
          <w:p w14:paraId="235A9822"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658B0600"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Fuel costs</w:t>
            </w:r>
          </w:p>
        </w:tc>
        <w:tc>
          <w:tcPr>
            <w:tcW w:w="1553" w:type="dxa"/>
          </w:tcPr>
          <w:p w14:paraId="217209F0"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455,250</w:t>
            </w:r>
          </w:p>
        </w:tc>
      </w:tr>
      <w:tr w:rsidR="00465B1A" w:rsidRPr="002F30F5" w14:paraId="68006C80" w14:textId="77777777" w:rsidTr="002F30F5">
        <w:trPr>
          <w:trHeight w:val="300"/>
          <w:jc w:val="center"/>
        </w:trPr>
        <w:tc>
          <w:tcPr>
            <w:tcW w:w="516" w:type="dxa"/>
          </w:tcPr>
          <w:p w14:paraId="6443049E"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7A152079"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Communication expenses /telephone, internet, hosting/</w:t>
            </w:r>
          </w:p>
        </w:tc>
        <w:tc>
          <w:tcPr>
            <w:tcW w:w="1553" w:type="dxa"/>
          </w:tcPr>
          <w:p w14:paraId="178BC48F"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200,838</w:t>
            </w:r>
          </w:p>
        </w:tc>
      </w:tr>
      <w:tr w:rsidR="00465B1A" w:rsidRPr="002F30F5" w14:paraId="409EE535" w14:textId="77777777" w:rsidTr="002F30F5">
        <w:trPr>
          <w:trHeight w:val="300"/>
          <w:jc w:val="center"/>
        </w:trPr>
        <w:tc>
          <w:tcPr>
            <w:tcW w:w="516" w:type="dxa"/>
          </w:tcPr>
          <w:p w14:paraId="734F606F"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47337EC8"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Printing costs</w:t>
            </w:r>
          </w:p>
        </w:tc>
        <w:tc>
          <w:tcPr>
            <w:tcW w:w="1553" w:type="dxa"/>
          </w:tcPr>
          <w:p w14:paraId="1D938D42"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100,000</w:t>
            </w:r>
          </w:p>
        </w:tc>
      </w:tr>
      <w:tr w:rsidR="00465B1A" w:rsidRPr="002F30F5" w14:paraId="1C6432B1" w14:textId="77777777" w:rsidTr="002F30F5">
        <w:trPr>
          <w:trHeight w:val="300"/>
          <w:jc w:val="center"/>
        </w:trPr>
        <w:tc>
          <w:tcPr>
            <w:tcW w:w="516" w:type="dxa"/>
          </w:tcPr>
          <w:p w14:paraId="2ACBFFFE"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6F286FAA"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Transportation costs</w:t>
            </w:r>
          </w:p>
        </w:tc>
        <w:tc>
          <w:tcPr>
            <w:tcW w:w="1553" w:type="dxa"/>
          </w:tcPr>
          <w:p w14:paraId="7D50B607"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2,068,482</w:t>
            </w:r>
          </w:p>
        </w:tc>
      </w:tr>
      <w:tr w:rsidR="00465B1A" w:rsidRPr="002F30F5" w14:paraId="7C938AF2" w14:textId="77777777" w:rsidTr="002F30F5">
        <w:trPr>
          <w:trHeight w:val="300"/>
          <w:jc w:val="center"/>
        </w:trPr>
        <w:tc>
          <w:tcPr>
            <w:tcW w:w="516" w:type="dxa"/>
          </w:tcPr>
          <w:p w14:paraId="4AF9656D"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5CB4D81E" w14:textId="1D2CDC1B"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Meals and lodging for event participants and employees</w:t>
            </w:r>
          </w:p>
        </w:tc>
        <w:tc>
          <w:tcPr>
            <w:tcW w:w="1553" w:type="dxa"/>
          </w:tcPr>
          <w:p w14:paraId="20D3E8B7"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1,654,137</w:t>
            </w:r>
          </w:p>
        </w:tc>
      </w:tr>
      <w:tr w:rsidR="00465B1A" w:rsidRPr="002F30F5" w14:paraId="1A4F0BEE" w14:textId="77777777" w:rsidTr="002F30F5">
        <w:trPr>
          <w:trHeight w:val="300"/>
          <w:jc w:val="center"/>
        </w:trPr>
        <w:tc>
          <w:tcPr>
            <w:tcW w:w="516" w:type="dxa"/>
          </w:tcPr>
          <w:p w14:paraId="43465748"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7C8F3840" w14:textId="5222F329" w:rsidR="00465B1A" w:rsidRPr="002F30F5" w:rsidRDefault="002F30F5">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Office and space rent</w:t>
            </w:r>
          </w:p>
        </w:tc>
        <w:tc>
          <w:tcPr>
            <w:tcW w:w="1553" w:type="dxa"/>
          </w:tcPr>
          <w:p w14:paraId="1D6DD9F3"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1,887,300</w:t>
            </w:r>
          </w:p>
        </w:tc>
      </w:tr>
      <w:tr w:rsidR="00465B1A" w:rsidRPr="002F30F5" w14:paraId="622ED13F" w14:textId="77777777" w:rsidTr="002F30F5">
        <w:trPr>
          <w:trHeight w:val="300"/>
          <w:jc w:val="center"/>
        </w:trPr>
        <w:tc>
          <w:tcPr>
            <w:tcW w:w="516" w:type="dxa"/>
          </w:tcPr>
          <w:p w14:paraId="65897C54" w14:textId="77777777" w:rsidR="00465B1A" w:rsidRPr="002F30F5" w:rsidRDefault="00465B1A">
            <w:pPr>
              <w:numPr>
                <w:ilvl w:val="0"/>
                <w:numId w:val="2"/>
              </w:numPr>
              <w:ind w:left="0" w:firstLine="0"/>
              <w:jc w:val="both"/>
              <w:rPr>
                <w:rFonts w:asciiTheme="majorHAnsi" w:eastAsia="Merriweather" w:hAnsiTheme="majorHAnsi" w:cstheme="majorHAnsi"/>
                <w:sz w:val="20"/>
                <w:szCs w:val="20"/>
                <w:lang w:val="en-US"/>
              </w:rPr>
            </w:pPr>
          </w:p>
        </w:tc>
        <w:tc>
          <w:tcPr>
            <w:tcW w:w="8209" w:type="dxa"/>
          </w:tcPr>
          <w:p w14:paraId="66739EAB" w14:textId="77777777" w:rsidR="00465B1A" w:rsidRPr="002F30F5" w:rsidRDefault="00000000">
            <w:pPr>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Bank service costs</w:t>
            </w:r>
          </w:p>
        </w:tc>
        <w:tc>
          <w:tcPr>
            <w:tcW w:w="1553" w:type="dxa"/>
          </w:tcPr>
          <w:p w14:paraId="7C9B057F"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148,075</w:t>
            </w:r>
          </w:p>
        </w:tc>
      </w:tr>
      <w:tr w:rsidR="00465B1A" w:rsidRPr="002F30F5" w14:paraId="57D73413" w14:textId="77777777" w:rsidTr="002F30F5">
        <w:trPr>
          <w:trHeight w:val="300"/>
          <w:jc w:val="center"/>
        </w:trPr>
        <w:tc>
          <w:tcPr>
            <w:tcW w:w="516" w:type="dxa"/>
          </w:tcPr>
          <w:p w14:paraId="391E3E52" w14:textId="77777777" w:rsidR="00465B1A" w:rsidRPr="002F30F5" w:rsidRDefault="00000000">
            <w:pPr>
              <w:jc w:val="both"/>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13.</w:t>
            </w:r>
          </w:p>
        </w:tc>
        <w:tc>
          <w:tcPr>
            <w:tcW w:w="8209" w:type="dxa"/>
          </w:tcPr>
          <w:p w14:paraId="5849A0DC" w14:textId="75C9C777" w:rsidR="00465B1A" w:rsidRPr="002F30F5" w:rsidRDefault="002F30F5">
            <w:pPr>
              <w:rPr>
                <w:rFonts w:asciiTheme="majorHAnsi" w:hAnsiTheme="majorHAnsi" w:cstheme="majorHAnsi"/>
                <w:sz w:val="20"/>
                <w:szCs w:val="20"/>
                <w:lang w:val="en-US"/>
              </w:rPr>
            </w:pPr>
            <w:r w:rsidRPr="002F30F5">
              <w:rPr>
                <w:rFonts w:asciiTheme="majorHAnsi" w:hAnsiTheme="majorHAnsi" w:cstheme="majorHAnsi"/>
                <w:sz w:val="20"/>
                <w:szCs w:val="20"/>
                <w:lang w:val="en-US"/>
              </w:rPr>
              <w:t>Foreign exchange negative differences</w:t>
            </w:r>
          </w:p>
        </w:tc>
        <w:tc>
          <w:tcPr>
            <w:tcW w:w="1553" w:type="dxa"/>
          </w:tcPr>
          <w:p w14:paraId="1BAD064B" w14:textId="77777777" w:rsidR="00465B1A" w:rsidRPr="002F30F5" w:rsidRDefault="00000000">
            <w:pPr>
              <w:jc w:val="right"/>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685,680</w:t>
            </w:r>
          </w:p>
        </w:tc>
      </w:tr>
      <w:tr w:rsidR="00465B1A" w:rsidRPr="002F30F5" w14:paraId="510656B6" w14:textId="77777777" w:rsidTr="002F30F5">
        <w:trPr>
          <w:trHeight w:val="300"/>
          <w:jc w:val="center"/>
        </w:trPr>
        <w:tc>
          <w:tcPr>
            <w:tcW w:w="516" w:type="dxa"/>
          </w:tcPr>
          <w:p w14:paraId="75F5AC05" w14:textId="77777777" w:rsidR="00465B1A" w:rsidRPr="002F30F5" w:rsidRDefault="00465B1A">
            <w:pPr>
              <w:rPr>
                <w:rFonts w:asciiTheme="majorHAnsi" w:eastAsia="Merriweather" w:hAnsiTheme="majorHAnsi" w:cstheme="majorHAnsi"/>
                <w:b/>
                <w:bCs/>
                <w:sz w:val="20"/>
                <w:szCs w:val="20"/>
                <w:lang w:val="en-US"/>
              </w:rPr>
            </w:pPr>
          </w:p>
        </w:tc>
        <w:tc>
          <w:tcPr>
            <w:tcW w:w="8209" w:type="dxa"/>
          </w:tcPr>
          <w:p w14:paraId="6CD523F7" w14:textId="0DA1564F" w:rsidR="00465B1A" w:rsidRPr="002F30F5" w:rsidRDefault="002F30F5">
            <w:pPr>
              <w:rPr>
                <w:rFonts w:asciiTheme="majorHAnsi" w:eastAsia="Merriweather" w:hAnsiTheme="majorHAnsi" w:cstheme="majorHAnsi"/>
                <w:b/>
                <w:bCs/>
                <w:sz w:val="20"/>
                <w:szCs w:val="20"/>
                <w:lang w:val="en-US"/>
              </w:rPr>
            </w:pPr>
            <w:r w:rsidRPr="002F30F5">
              <w:rPr>
                <w:rFonts w:asciiTheme="majorHAnsi" w:hAnsiTheme="majorHAnsi" w:cstheme="majorHAnsi"/>
                <w:b/>
                <w:bCs/>
                <w:sz w:val="20"/>
                <w:szCs w:val="20"/>
                <w:lang w:val="en-US"/>
              </w:rPr>
              <w:t>TOTAL EXPENDITURE</w:t>
            </w:r>
          </w:p>
        </w:tc>
        <w:tc>
          <w:tcPr>
            <w:tcW w:w="1553" w:type="dxa"/>
          </w:tcPr>
          <w:p w14:paraId="47D1A727" w14:textId="77777777" w:rsidR="00465B1A" w:rsidRPr="002F30F5" w:rsidRDefault="00000000">
            <w:pPr>
              <w:jc w:val="right"/>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64,678,751</w:t>
            </w:r>
          </w:p>
        </w:tc>
      </w:tr>
    </w:tbl>
    <w:p w14:paraId="65E14EA0" w14:textId="77777777" w:rsidR="00465B1A" w:rsidRPr="002F30F5" w:rsidRDefault="00465B1A">
      <w:pPr>
        <w:rPr>
          <w:rFonts w:asciiTheme="majorHAnsi" w:eastAsia="Merriweather" w:hAnsiTheme="majorHAnsi" w:cstheme="majorHAnsi"/>
          <w:sz w:val="20"/>
          <w:szCs w:val="20"/>
          <w:lang w:val="en-US"/>
        </w:rPr>
      </w:pPr>
    </w:p>
    <w:p w14:paraId="0F924BAF" w14:textId="77777777" w:rsidR="00465B1A" w:rsidRPr="002F30F5" w:rsidRDefault="00000000">
      <w:pPr>
        <w:rPr>
          <w:rFonts w:asciiTheme="majorHAnsi" w:eastAsia="Merriweather" w:hAnsiTheme="majorHAnsi" w:cstheme="majorHAnsi"/>
          <w:b/>
          <w:bCs/>
          <w:sz w:val="20"/>
          <w:szCs w:val="20"/>
          <w:lang w:val="en-US"/>
        </w:rPr>
      </w:pPr>
      <w:r w:rsidRPr="002F30F5">
        <w:rPr>
          <w:rFonts w:asciiTheme="majorHAnsi" w:eastAsia="Merriweather" w:hAnsiTheme="majorHAnsi" w:cstheme="majorHAnsi"/>
          <w:b/>
          <w:bCs/>
          <w:sz w:val="20"/>
          <w:szCs w:val="20"/>
          <w:lang w:val="en-US"/>
        </w:rPr>
        <w:t>Balance as of 01.01.2024 – 70,040,232  dram</w:t>
      </w:r>
    </w:p>
    <w:p w14:paraId="7A6E4034" w14:textId="77777777" w:rsidR="00465B1A" w:rsidRPr="002F30F5" w:rsidRDefault="00465B1A">
      <w:pPr>
        <w:rPr>
          <w:rFonts w:asciiTheme="majorHAnsi" w:eastAsia="Merriweather" w:hAnsiTheme="majorHAnsi" w:cstheme="majorHAnsi"/>
          <w:sz w:val="20"/>
          <w:szCs w:val="20"/>
          <w:lang w:val="en-US"/>
        </w:rPr>
      </w:pPr>
    </w:p>
    <w:p w14:paraId="2E919C10" w14:textId="6D251EFD" w:rsidR="00465B1A" w:rsidRPr="002F30F5" w:rsidRDefault="002F30F5">
      <w:pPr>
        <w:tabs>
          <w:tab w:val="left" w:pos="8910"/>
        </w:tabs>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In accordance with the request of the donor organizations, the full reports of individual programs and spent money were presented to them. According to the charter of the Media Diversity Institute NGO, all expenses were agreed with the organization’s Board. All incomes and expenditures are substantiated by documents that are kept in the organization's accounting department.</w:t>
      </w:r>
    </w:p>
    <w:p w14:paraId="231CEB47" w14:textId="77777777" w:rsidR="00465B1A" w:rsidRPr="002F30F5" w:rsidRDefault="00465B1A">
      <w:pPr>
        <w:tabs>
          <w:tab w:val="left" w:pos="8910"/>
        </w:tabs>
        <w:rPr>
          <w:rFonts w:asciiTheme="majorHAnsi" w:eastAsia="Merriweather" w:hAnsiTheme="majorHAnsi" w:cstheme="majorHAnsi"/>
          <w:sz w:val="20"/>
          <w:szCs w:val="20"/>
          <w:lang w:val="en-US"/>
        </w:rPr>
      </w:pPr>
    </w:p>
    <w:p w14:paraId="277AD7FD" w14:textId="77777777" w:rsidR="00465B1A" w:rsidRPr="002F30F5" w:rsidRDefault="00465B1A">
      <w:pPr>
        <w:tabs>
          <w:tab w:val="left" w:pos="8910"/>
        </w:tabs>
        <w:rPr>
          <w:rFonts w:asciiTheme="majorHAnsi" w:eastAsia="Merriweather" w:hAnsiTheme="majorHAnsi" w:cstheme="majorHAnsi"/>
          <w:sz w:val="20"/>
          <w:szCs w:val="20"/>
          <w:lang w:val="en-US"/>
        </w:rPr>
      </w:pPr>
    </w:p>
    <w:p w14:paraId="2EBCCC8B" w14:textId="7BEAEC39" w:rsidR="00465B1A" w:rsidRPr="002F30F5" w:rsidRDefault="002F30F5">
      <w:pPr>
        <w:tabs>
          <w:tab w:val="left" w:pos="8910"/>
        </w:tabs>
        <w:rPr>
          <w:rFonts w:asciiTheme="majorHAnsi" w:eastAsia="Merriweather" w:hAnsiTheme="majorHAnsi" w:cstheme="majorHAnsi"/>
          <w:sz w:val="20"/>
          <w:szCs w:val="20"/>
          <w:lang w:val="en-US"/>
        </w:rPr>
      </w:pPr>
      <w:r w:rsidRPr="002F30F5">
        <w:rPr>
          <w:rFonts w:asciiTheme="majorHAnsi" w:eastAsia="Merriweather" w:hAnsiTheme="majorHAnsi" w:cstheme="majorHAnsi"/>
          <w:sz w:val="20"/>
          <w:szCs w:val="20"/>
          <w:lang w:val="en-US"/>
        </w:rPr>
        <w:t xml:space="preserve">President of Media Diversity Institute NGO  </w:t>
      </w:r>
      <w:r>
        <w:rPr>
          <w:rFonts w:asciiTheme="majorHAnsi" w:eastAsia="Merriweather" w:hAnsiTheme="majorHAnsi" w:cstheme="majorHAnsi"/>
          <w:sz w:val="20"/>
          <w:szCs w:val="20"/>
          <w:lang w:val="en-US"/>
        </w:rPr>
        <w:t xml:space="preserve">_______________ </w:t>
      </w:r>
      <w:r w:rsidR="00000000" w:rsidRPr="002F30F5">
        <w:rPr>
          <w:rFonts w:asciiTheme="majorHAnsi" w:eastAsia="Merriweather" w:hAnsiTheme="majorHAnsi" w:cstheme="majorHAnsi"/>
          <w:sz w:val="20"/>
          <w:szCs w:val="20"/>
          <w:lang w:val="en-US"/>
        </w:rPr>
        <w:t>A. Grigoryan</w:t>
      </w:r>
    </w:p>
    <w:sectPr w:rsidR="00465B1A" w:rsidRPr="002F30F5">
      <w:pgSz w:w="11907" w:h="16840"/>
      <w:pgMar w:top="397" w:right="851" w:bottom="39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D314" w14:textId="77777777" w:rsidR="002476D0" w:rsidRDefault="002476D0">
      <w:r>
        <w:separator/>
      </w:r>
    </w:p>
  </w:endnote>
  <w:endnote w:type="continuationSeparator" w:id="0">
    <w:p w14:paraId="550EDB15" w14:textId="77777777" w:rsidR="002476D0" w:rsidRDefault="0024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0EE9" w14:textId="77777777" w:rsidR="002476D0" w:rsidRDefault="002476D0">
      <w:r>
        <w:separator/>
      </w:r>
    </w:p>
  </w:footnote>
  <w:footnote w:type="continuationSeparator" w:id="0">
    <w:p w14:paraId="50A9CC90" w14:textId="77777777" w:rsidR="002476D0" w:rsidRDefault="002476D0">
      <w:r>
        <w:continuationSeparator/>
      </w:r>
    </w:p>
  </w:footnote>
  <w:footnote w:id="1">
    <w:p w14:paraId="598D48BB" w14:textId="77777777" w:rsidR="002F30F5" w:rsidRDefault="002F30F5" w:rsidP="002F30F5">
      <w:pPr>
        <w:pStyle w:val="EndnoteText"/>
        <w:widowControl/>
        <w:rPr>
          <w:rFonts w:ascii="Arial Narrow" w:hAnsi="Arial Narrow" w:cs="Sylfaen"/>
        </w:rPr>
      </w:pPr>
      <w:r>
        <w:rPr>
          <w:rStyle w:val="EndnoteReference"/>
          <w:rFonts w:ascii="Arial Narrow" w:hAnsi="Arial Narrow" w:cs="Sylfaen"/>
        </w:rPr>
        <w:t>*</w:t>
      </w:r>
      <w:r>
        <w:rPr>
          <w:rFonts w:ascii="Arial Narrow" w:hAnsi="Arial Narrow" w:cs="Sylfaen"/>
        </w:rPr>
        <w:t xml:space="preserve"> This report covers only the activities where the finances were managed by the </w:t>
      </w:r>
      <w:r>
        <w:rPr>
          <w:rFonts w:ascii="Arial Narrow" w:hAnsi="Arial Narrow"/>
        </w:rPr>
        <w:t>Media Diversity Institute NGO</w:t>
      </w:r>
      <w:r>
        <w:rPr>
          <w:rFonts w:ascii="Arial Narrow" w:hAnsi="Arial Narrow" w:cs="Sylfaen"/>
        </w:rPr>
        <w:t>.</w:t>
      </w:r>
    </w:p>
    <w:p w14:paraId="32D9A66A" w14:textId="77777777" w:rsidR="00465B1A" w:rsidRDefault="00465B1A">
      <w:pPr>
        <w:pBdr>
          <w:top w:val="nil"/>
          <w:left w:val="nil"/>
          <w:bottom w:val="nil"/>
          <w:right w:val="nil"/>
          <w:between w:val="nil"/>
        </w:pBdr>
        <w:rPr>
          <w:rFonts w:ascii="Merriweather" w:eastAsia="Merriweather" w:hAnsi="Merriweather" w:cs="Merriweather"/>
          <w:color w:val="000000"/>
          <w:sz w:val="22"/>
          <w:szCs w:val="22"/>
        </w:rPr>
      </w:pPr>
    </w:p>
    <w:p w14:paraId="62D203E7" w14:textId="77777777" w:rsidR="00465B1A" w:rsidRDefault="00465B1A">
      <w:pPr>
        <w:pBdr>
          <w:top w:val="nil"/>
          <w:left w:val="nil"/>
          <w:bottom w:val="nil"/>
          <w:right w:val="nil"/>
          <w:between w:val="nil"/>
        </w:pBdr>
        <w:rPr>
          <w:rFonts w:ascii="Merriweather" w:eastAsia="Merriweather" w:hAnsi="Merriweather" w:cs="Merriweather"/>
          <w:color w:val="000000"/>
          <w:sz w:val="22"/>
          <w:szCs w:val="22"/>
        </w:rPr>
      </w:pPr>
    </w:p>
    <w:p w14:paraId="2DEC9521" w14:textId="77777777" w:rsidR="00465B1A" w:rsidRDefault="00465B1A">
      <w:pPr>
        <w:pBdr>
          <w:top w:val="nil"/>
          <w:left w:val="nil"/>
          <w:bottom w:val="nil"/>
          <w:right w:val="nil"/>
          <w:between w:val="nil"/>
        </w:pBdr>
        <w:rPr>
          <w:rFonts w:ascii="Merriweather" w:eastAsia="Merriweather" w:hAnsi="Merriweather" w:cs="Merriweather"/>
          <w:color w:val="000000"/>
          <w:sz w:val="22"/>
          <w:szCs w:val="22"/>
        </w:rPr>
      </w:pPr>
    </w:p>
    <w:p w14:paraId="6821CF27" w14:textId="77777777" w:rsidR="00465B1A" w:rsidRDefault="00465B1A">
      <w:pPr>
        <w:pBdr>
          <w:top w:val="nil"/>
          <w:left w:val="nil"/>
          <w:bottom w:val="nil"/>
          <w:right w:val="nil"/>
          <w:between w:val="nil"/>
        </w:pBdr>
        <w:rPr>
          <w:rFonts w:ascii="Merriweather" w:eastAsia="Merriweather" w:hAnsi="Merriweather" w:cs="Merriweather"/>
          <w:color w:val="000000"/>
          <w:sz w:val="22"/>
          <w:szCs w:val="22"/>
        </w:rPr>
      </w:pPr>
    </w:p>
    <w:p w14:paraId="741505E6" w14:textId="77777777" w:rsidR="00465B1A" w:rsidRDefault="00465B1A">
      <w:pPr>
        <w:pBdr>
          <w:top w:val="nil"/>
          <w:left w:val="nil"/>
          <w:bottom w:val="nil"/>
          <w:right w:val="nil"/>
          <w:between w:val="nil"/>
        </w:pBdr>
        <w:rPr>
          <w:rFonts w:ascii="Merriweather" w:eastAsia="Merriweather" w:hAnsi="Merriweather" w:cs="Merriweather"/>
          <w:color w:val="00000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E7F"/>
    <w:multiLevelType w:val="multilevel"/>
    <w:tmpl w:val="05D87C8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557430"/>
    <w:multiLevelType w:val="multilevel"/>
    <w:tmpl w:val="588A1E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0677742">
    <w:abstractNumId w:val="0"/>
  </w:num>
  <w:num w:numId="2" w16cid:durableId="202513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1A"/>
    <w:rsid w:val="002476D0"/>
    <w:rsid w:val="002F30F5"/>
    <w:rsid w:val="0046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AD86"/>
  <w15:docId w15:val="{7106EC5F-17CA-48C0-83C0-8828866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EndnoteText">
    <w:name w:val="endnote text"/>
    <w:basedOn w:val="Normal"/>
    <w:link w:val="EndnoteTextChar"/>
    <w:semiHidden/>
    <w:unhideWhenUsed/>
    <w:rsid w:val="002F30F5"/>
    <w:pPr>
      <w:widowControl w:val="0"/>
      <w:autoSpaceDE w:val="0"/>
      <w:autoSpaceDN w:val="0"/>
    </w:pPr>
    <w:rPr>
      <w:sz w:val="20"/>
      <w:szCs w:val="20"/>
      <w:lang w:val="en-US"/>
    </w:rPr>
  </w:style>
  <w:style w:type="character" w:customStyle="1" w:styleId="EndnoteTextChar">
    <w:name w:val="Endnote Text Char"/>
    <w:basedOn w:val="DefaultParagraphFont"/>
    <w:link w:val="EndnoteText"/>
    <w:semiHidden/>
    <w:rsid w:val="002F30F5"/>
    <w:rPr>
      <w:sz w:val="20"/>
      <w:szCs w:val="20"/>
      <w:lang w:val="en-US"/>
    </w:rPr>
  </w:style>
  <w:style w:type="character" w:styleId="EndnoteReference">
    <w:name w:val="endnote reference"/>
    <w:semiHidden/>
    <w:unhideWhenUsed/>
    <w:rsid w:val="002F3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6194">
      <w:bodyDiv w:val="1"/>
      <w:marLeft w:val="0"/>
      <w:marRight w:val="0"/>
      <w:marTop w:val="0"/>
      <w:marBottom w:val="0"/>
      <w:divBdr>
        <w:top w:val="none" w:sz="0" w:space="0" w:color="auto"/>
        <w:left w:val="none" w:sz="0" w:space="0" w:color="auto"/>
        <w:bottom w:val="none" w:sz="0" w:space="0" w:color="auto"/>
        <w:right w:val="none" w:sz="0" w:space="0" w:color="auto"/>
      </w:divBdr>
    </w:div>
    <w:div w:id="2038702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Artur Papyan</cp:lastModifiedBy>
  <cp:revision>2</cp:revision>
  <dcterms:created xsi:type="dcterms:W3CDTF">2024-03-06T13:00:00Z</dcterms:created>
  <dcterms:modified xsi:type="dcterms:W3CDTF">2024-03-06T13:10:00Z</dcterms:modified>
</cp:coreProperties>
</file>